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1.4. Основными принципами работы комиссии являются открытость, коллегиальность, системность, корректность, объективность и доброжелательное отношение к аттестуемым работникам.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1.5. Целью деятельности аттестационной комиссии является определение соответствия уровня профессиональной компетентности работников требованиям к квалификации при присвоении им второй квалификационной категории.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1.6. Задачами аттестационной комиссии являются: </w:t>
      </w:r>
    </w:p>
    <w:p>
      <w:pPr>
        <w:pStyle w:val="Normal"/>
        <w:spacing w:lineRule="auto" w:line="360"/>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прием и регистрация поступивших заявлений работников школы, желающих пройти аттестацию на заявленную категорию;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организация аттестации педагогических работников школы на вторую квалификационную категорию; </w:t>
      </w:r>
    </w:p>
    <w:p>
      <w:pPr>
        <w:pStyle w:val="Normal"/>
        <w:spacing w:lineRule="auto" w:line="360"/>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обеспечение своевременности, законности и высокого качества проведения всех соответствующих процедур; </w:t>
      </w:r>
    </w:p>
    <w:p>
      <w:pPr>
        <w:pStyle w:val="Normal"/>
        <w:spacing w:lineRule="auto" w:line="360"/>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консультирование по вопросам аттестации; </w:t>
      </w:r>
    </w:p>
    <w:p>
      <w:pPr>
        <w:pStyle w:val="Normal"/>
        <w:spacing w:lineRule="auto" w:line="360"/>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рассмотрение апелляций по процедуре экспертизы; </w:t>
      </w:r>
    </w:p>
    <w:p>
      <w:pPr>
        <w:pStyle w:val="Normal"/>
        <w:spacing w:lineRule="auto" w:line="360"/>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принятие решений по присвоению второй квалификационной категории; </w:t>
      </w:r>
    </w:p>
    <w:p>
      <w:pPr>
        <w:pStyle w:val="Normal"/>
        <w:spacing w:lineRule="auto" w:line="360"/>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разработка нормативно-правовых документов, обеспечивающих проведение аттестации в гимназии;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информационно-методическое обеспечение аттестации педагогических работников; </w:t>
      </w:r>
    </w:p>
    <w:p>
      <w:pPr>
        <w:pStyle w:val="Normal"/>
        <w:spacing w:lineRule="auto" w:line="360"/>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создание информационного банка по аттестации работников на квалификационные категории. 1.7. Аттестационная комиссия проводит квалификационное испытание т.е. оценку профессиональных знаний претендентов на вторую квалификационную категорию.</w:t>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2. Состав аттестационной комиссии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2.1. В состав комиссии включаются: представители администрации, председатель Попечительского совета Гимназии, педагогические работники учреждения, имеющие высшую или первую квалификационные категории.  На одного из членов комиссии возлагаются обязанности секретаря. Руководство работой комиссии осуществляет председатель.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2.2. Председателем комиссии является директор Гимназии. </w:t>
      </w:r>
    </w:p>
    <w:p>
      <w:pPr>
        <w:pStyle w:val="Normal"/>
        <w:spacing w:lineRule="auto" w:line="360"/>
        <w:jc w:val="center"/>
        <w:rPr>
          <w:rFonts w:ascii="Times New Roman" w:hAnsi="Times New Roman" w:cs="Times New Roman"/>
          <w:sz w:val="24"/>
          <w:szCs w:val="24"/>
        </w:rPr>
      </w:pPr>
      <w:r>
        <w:rPr>
          <w:rFonts w:cs="Times New Roman" w:ascii="Times New Roman" w:hAnsi="Times New Roman"/>
          <w:b/>
          <w:sz w:val="28"/>
          <w:szCs w:val="28"/>
        </w:rPr>
        <w:t xml:space="preserve">3. Порядок работы аттестационной комиссии образовательного учреждения </w:t>
      </w:r>
      <w:r>
        <w:rPr>
          <w:rFonts w:cs="Times New Roman" w:ascii="Times New Roman" w:hAnsi="Times New Roman"/>
          <w:sz w:val="24"/>
          <w:szCs w:val="24"/>
        </w:rPr>
        <w:br/>
        <w:t>3.1. Аттестационная комиссия образовательного учреждения работает в аттестационный период с 1 сентября по 30 апреля. Регулярность заседаний определяется необходимостью, но не реже 2 заседаний в год. Регламент (план) работы и распределение обязанностей между членами аттестационной комиссии утверждается приказом директора Гимназии.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3.2. На заседании комиссии рассматриваются поступившие в аттестационную комиссию представленные (в соответствии с индивидуальным графиком аттестуемого) аттестационные материалы работников, подавших заявления на аттестацию на соответствие занимаемой должности.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3.3. В ходе их обсуждения принимается итоговое решение о соответствии аттестующихся педагогических работников. По результатам аттестации педагогического работника Аттестационная комиссия принимает одно из следующих решений: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соответствует занимаемой должности (указывается должность работника);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соответствует занимаемой должности (указывается должность работника) при условии прохождения профессиональной переподготовки или повышения квалификации; </w:t>
      </w:r>
    </w:p>
    <w:p>
      <w:pPr>
        <w:pStyle w:val="Normal"/>
        <w:spacing w:lineRule="auto" w:line="360"/>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не соответствует занимаемой должности (указывается должность работника). Ход заседания, итоги обсуждения, голосования фиксируются протоколом, который ведется секретарём комиссии, подписывается председателем, заместителем председателя, членами комиссии, принимавшими участие в голосовании.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3.4. На заседание комиссии могут быть приглашены эксперты, представители администрации учреждения, доверенное лицо аттестуемого. Аттестуемый имеет право лично присутствовать при принятии решения об итогах его аттестации на заявленную категорию.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3.5.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 При прохождении аттестации педагогический работник, являющийся членом Аттестационной комиссии, не участвует в голосовании по своей кандидатуре в целях исключения конфликта интересов не участвует в голосовании также член аттестационной комиссии, в позиции которого содержится личная заинтересованность (прямая или косвенная), которая влияет или может повлиять на объективное решение аттестационной комиссии).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3.6.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заносятся в протокол, подписываемый председателем комиссии, заместителем председателя, секретарем, членами Аттестационной комиссии, присутствовавшими на заседании. Решение вступает в силу с момента его вынесения и утверждается приказом директора школы.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3.7. На педагогического работника, прошедшего аттестацию не позднее 2-х рабочих дней со дня ее проведения секретарем аттестационной комиссии составляется выписка из протокола, содержащая сведения о фамилии, имени, отчестве аттестуемого, наименовании его должности, дате проведения аттестационной комиссии, результатах голосования, о принятом решении. Работодатель знакомит работника с ней под роспись в течение 3 рабочих дней. Выписка из протокола хранится в личном деле педагогического работника.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3.8. Результаты аттестации педагогический работник вправе обжаловать в суд в соответствии с законодательством Российской Федерации. </w:t>
      </w:r>
    </w:p>
    <w:p>
      <w:pPr>
        <w:pStyle w:val="Normal"/>
        <w:spacing w:lineRule="auto" w:line="360" w:before="0" w:after="200"/>
        <w:rPr/>
      </w:pPr>
      <w:r>
        <w:rPr>
          <w:rFonts w:cs="Times New Roman" w:ascii="Times New Roman" w:hAnsi="Times New Roman"/>
          <w:sz w:val="24"/>
          <w:szCs w:val="24"/>
        </w:rPr>
        <w:t>3.9. Итоги (решения аттестационной комиссии) оформляются в соответствующем постановлении аттестационной комиссии установленного образца. Срок хранения протоколов, постановлений аттестационной комиссии, экспертных заключений — 15 лет. Решение аттестационной комиссии заносится в аттестационный лист, подписывается председателем аттестационной комиссии и секретарем, издается приказ по гимназии.</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1"/>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4fe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d94feb"/>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qFormat/>
    <w:rsid w:val="00d94feb"/>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4">
    <w:name w:val="Heading 4"/>
    <w:basedOn w:val="Normal"/>
    <w:link w:val="40"/>
    <w:uiPriority w:val="9"/>
    <w:qFormat/>
    <w:rsid w:val="00d94feb"/>
    <w:pPr>
      <w:spacing w:lineRule="auto" w:line="240" w:beforeAutospacing="1" w:afterAutospacing="1"/>
      <w:outlineLvl w:val="3"/>
    </w:pPr>
    <w:rPr>
      <w:rFonts w:ascii="Times New Roman" w:hAnsi="Times New Roman" w:eastAsia="Times New Roman" w:cs="Times New Roman"/>
      <w:b/>
      <w:bCs/>
      <w:sz w:val="24"/>
      <w:szCs w:val="24"/>
      <w:lang w:eastAsia="ru-RU"/>
    </w:rPr>
  </w:style>
  <w:style w:type="paragraph" w:styleId="5">
    <w:name w:val="Heading 5"/>
    <w:basedOn w:val="Normal"/>
    <w:link w:val="50"/>
    <w:uiPriority w:val="9"/>
    <w:unhideWhenUsed/>
    <w:qFormat/>
    <w:rsid w:val="00d94feb"/>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name w:val="Heading 6"/>
    <w:basedOn w:val="Normal"/>
    <w:link w:val="60"/>
    <w:uiPriority w:val="9"/>
    <w:unhideWhenUsed/>
    <w:qFormat/>
    <w:rsid w:val="00d94feb"/>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94feb"/>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d94feb"/>
    <w:rPr>
      <w:rFonts w:ascii="Times New Roman" w:hAnsi="Times New Roman" w:eastAsia="Times New Roman" w:cs="Times New Roman"/>
      <w:b/>
      <w:bCs/>
      <w:sz w:val="36"/>
      <w:szCs w:val="36"/>
      <w:lang w:eastAsia="ru-RU"/>
    </w:rPr>
  </w:style>
  <w:style w:type="character" w:styleId="41" w:customStyle="1">
    <w:name w:val="Заголовок 4 Знак"/>
    <w:basedOn w:val="DefaultParagraphFont"/>
    <w:link w:val="4"/>
    <w:uiPriority w:val="9"/>
    <w:qFormat/>
    <w:rsid w:val="00d94feb"/>
    <w:rPr>
      <w:rFonts w:ascii="Times New Roman" w:hAnsi="Times New Roman" w:eastAsia="Times New Roman" w:cs="Times New Roman"/>
      <w:b/>
      <w:bCs/>
      <w:sz w:val="24"/>
      <w:szCs w:val="24"/>
      <w:lang w:eastAsia="ru-RU"/>
    </w:rPr>
  </w:style>
  <w:style w:type="character" w:styleId="51" w:customStyle="1">
    <w:name w:val="Заголовок 5 Знак"/>
    <w:basedOn w:val="DefaultParagraphFont"/>
    <w:link w:val="5"/>
    <w:uiPriority w:val="9"/>
    <w:qFormat/>
    <w:rsid w:val="00d94feb"/>
    <w:rPr>
      <w:rFonts w:ascii="Cambria" w:hAnsi="Cambria" w:eastAsia="" w:cs="" w:asciiTheme="majorHAnsi" w:cstheme="majorBidi" w:eastAsiaTheme="majorEastAsia" w:hAnsiTheme="majorHAnsi"/>
      <w:color w:val="243F60" w:themeColor="accent1" w:themeShade="7f"/>
    </w:rPr>
  </w:style>
  <w:style w:type="character" w:styleId="61" w:customStyle="1">
    <w:name w:val="Заголовок 6 Знак"/>
    <w:basedOn w:val="DefaultParagraphFont"/>
    <w:link w:val="6"/>
    <w:uiPriority w:val="9"/>
    <w:qFormat/>
    <w:rsid w:val="00d94feb"/>
    <w:rPr>
      <w:rFonts w:ascii="Cambria" w:hAnsi="Cambria" w:eastAsia="" w:cs="" w:asciiTheme="majorHAnsi" w:cstheme="majorBidi" w:eastAsiaTheme="majorEastAsia" w:hAnsiTheme="majorHAnsi"/>
      <w:i/>
      <w:iCs/>
      <w:color w:val="243F60" w:themeColor="accent1" w:themeShade="7f"/>
    </w:rPr>
  </w:style>
  <w:style w:type="character" w:styleId="SubtleEmphasis">
    <w:name w:val="Subtle Emphasis"/>
    <w:basedOn w:val="DefaultParagraphFont"/>
    <w:uiPriority w:val="19"/>
    <w:qFormat/>
    <w:rsid w:val="00d94feb"/>
    <w:rPr>
      <w:i/>
      <w:iCs/>
      <w:color w:val="808080" w:themeColor="text1" w:themeTint="7f"/>
    </w:rPr>
  </w:style>
  <w:style w:type="character" w:styleId="Style9" w:customStyle="1">
    <w:name w:val="Подзаголовок Знак"/>
    <w:basedOn w:val="DefaultParagraphFont"/>
    <w:link w:val="a5"/>
    <w:uiPriority w:val="11"/>
    <w:qFormat/>
    <w:rsid w:val="00d94feb"/>
    <w:rPr>
      <w:rFonts w:ascii="Cambria" w:hAnsi="Cambria" w:eastAsia="" w:cs="" w:asciiTheme="majorHAnsi" w:cstheme="majorBidi" w:eastAsiaTheme="majorEastAsia" w:hAnsiTheme="majorHAnsi"/>
      <w:i/>
      <w:iCs/>
      <w:color w:val="4F81BD" w:themeColor="accent1"/>
      <w:spacing w:val="15"/>
      <w:sz w:val="24"/>
      <w:szCs w:val="24"/>
    </w:rPr>
  </w:style>
  <w:style w:type="paragraph" w:styleId="Style10">
    <w:name w:val="Заголовок"/>
    <w:basedOn w:val="Normal"/>
    <w:next w:val="Style11"/>
    <w:qFormat/>
    <w:pPr>
      <w:keepNext w:val="true"/>
      <w:spacing w:before="240" w:after="120"/>
    </w:pPr>
    <w:rPr>
      <w:rFonts w:ascii="Liberation Sans" w:hAnsi="Liberation Sans" w:eastAsia="Noto Sans CJK SC" w:cs="Lohit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ohit Devanagari"/>
    </w:rPr>
  </w:style>
  <w:style w:type="paragraph" w:styleId="Style13">
    <w:name w:val="Caption"/>
    <w:basedOn w:val="Normal"/>
    <w:qFormat/>
    <w:pPr>
      <w:suppressLineNumbers/>
      <w:spacing w:before="120" w:after="120"/>
    </w:pPr>
    <w:rPr>
      <w:rFonts w:cs="Lohit Devanagari"/>
      <w:i/>
      <w:iCs/>
      <w:sz w:val="24"/>
      <w:szCs w:val="24"/>
    </w:rPr>
  </w:style>
  <w:style w:type="paragraph" w:styleId="Style14">
    <w:name w:val="Указатель"/>
    <w:basedOn w:val="Normal"/>
    <w:qFormat/>
    <w:pPr>
      <w:suppressLineNumbers/>
    </w:pPr>
    <w:rPr>
      <w:rFonts w:cs="Lohit Devanagari"/>
    </w:rPr>
  </w:style>
  <w:style w:type="paragraph" w:styleId="NoSpacing">
    <w:name w:val="No Spacing"/>
    <w:uiPriority w:val="1"/>
    <w:qFormat/>
    <w:rsid w:val="00d94fe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15">
    <w:name w:val="Subtitle"/>
    <w:basedOn w:val="Normal"/>
    <w:link w:val="a6"/>
    <w:uiPriority w:val="11"/>
    <w:qFormat/>
    <w:rsid w:val="00d94feb"/>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andard" w:customStyle="1">
    <w:name w:val="Standard"/>
    <w:qFormat/>
    <w:rsid w:val="00c83845"/>
    <w:pPr>
      <w:widowControl w:val="false"/>
      <w:suppressAutoHyphens w:val="true"/>
      <w:bidi w:val="0"/>
      <w:spacing w:lineRule="auto" w:line="240" w:before="0" w:after="0"/>
      <w:jc w:val="left"/>
    </w:pPr>
    <w:rPr>
      <w:rFonts w:ascii="Times New Roman" w:hAnsi="Times New Roman" w:eastAsia="DejaVu Sans" w:cs="DejaVu Sans"/>
      <w:color w:val="auto"/>
      <w:kern w:val="2"/>
      <w:sz w:val="24"/>
      <w:szCs w:val="24"/>
      <w:lang w:eastAsia="zh-CN" w:bidi="hi-IN"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4</Pages>
  <Words>603</Words>
  <Characters>4982</Characters>
  <CharactersWithSpaces>5585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2022-07-25T03:40:00Z</dcterms:created>
  <dc:creator>Ангелина Ющенко</dc:creator>
  <dc:description/>
  <dc:language>ru-RU</dc:language>
  <cp:lastModifiedBy/>
  <dcterms:modified xsi:type="dcterms:W3CDTF">2022-07-25T21:02:08Z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